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C1FB" w14:textId="77777777" w:rsidR="003C1CC6" w:rsidRDefault="00B70553">
      <w:pPr>
        <w:spacing w:after="43" w:line="259" w:lineRule="auto"/>
        <w:ind w:left="13" w:hanging="10"/>
        <w:jc w:val="center"/>
      </w:pPr>
      <w:r>
        <w:rPr>
          <w:b/>
          <w:sz w:val="40"/>
        </w:rPr>
        <w:t xml:space="preserve">Правила участия в бонусной программе лояльности </w:t>
      </w:r>
    </w:p>
    <w:p w14:paraId="178A8437" w14:textId="77777777" w:rsidR="003C1CC6" w:rsidRDefault="00B70553">
      <w:pPr>
        <w:spacing w:after="136" w:line="259" w:lineRule="auto"/>
        <w:ind w:left="13" w:hanging="10"/>
        <w:jc w:val="center"/>
      </w:pPr>
      <w:r>
        <w:rPr>
          <w:b/>
          <w:sz w:val="40"/>
        </w:rPr>
        <w:t xml:space="preserve">«Клуб привилегий ИТА ГРУПП» </w:t>
      </w:r>
    </w:p>
    <w:p w14:paraId="37FEF724" w14:textId="77777777" w:rsidR="003C1CC6" w:rsidRDefault="00B70553">
      <w:pPr>
        <w:numPr>
          <w:ilvl w:val="0"/>
          <w:numId w:val="1"/>
        </w:numPr>
        <w:spacing w:after="20" w:line="259" w:lineRule="auto"/>
        <w:ind w:hanging="360"/>
      </w:pPr>
      <w:r>
        <w:rPr>
          <w:b/>
        </w:rPr>
        <w:t xml:space="preserve">Термины и определения: </w:t>
      </w:r>
    </w:p>
    <w:p w14:paraId="4B5BECA8" w14:textId="77777777" w:rsidR="003C1CC6" w:rsidRDefault="00B70553">
      <w:pPr>
        <w:numPr>
          <w:ilvl w:val="1"/>
          <w:numId w:val="1"/>
        </w:numPr>
        <w:ind w:hanging="507"/>
      </w:pPr>
      <w:r>
        <w:rPr>
          <w:b/>
        </w:rPr>
        <w:t>Программа</w:t>
      </w:r>
      <w:r>
        <w:t xml:space="preserve"> — бонусная программа лояльности «Клуб привилегий ИТА ГРУПП» — является мероприятием, направленным на привлечение покупателей и стимулирование продаж в интернет-магазине ita-group.ru. </w:t>
      </w:r>
    </w:p>
    <w:p w14:paraId="2092B4F0" w14:textId="77777777" w:rsidR="003C1CC6" w:rsidRDefault="00B70553">
      <w:pPr>
        <w:numPr>
          <w:ilvl w:val="1"/>
          <w:numId w:val="1"/>
        </w:numPr>
        <w:ind w:hanging="507"/>
      </w:pPr>
      <w:r>
        <w:rPr>
          <w:b/>
        </w:rPr>
        <w:t>Организатор программы</w:t>
      </w:r>
      <w:r>
        <w:rPr>
          <w:color w:val="FF0000"/>
        </w:rPr>
        <w:t xml:space="preserve"> </w:t>
      </w:r>
      <w:r>
        <w:t xml:space="preserve">— ИП Троян Варвара Сергеевна (далее – Организатор), ОГРНИП </w:t>
      </w:r>
      <w:r>
        <w:rPr>
          <w:sz w:val="26"/>
          <w:szCs w:val="26"/>
        </w:rPr>
        <w:t>315784700196876</w:t>
      </w:r>
      <w:r>
        <w:t xml:space="preserve">, ИНН </w:t>
      </w:r>
      <w:r>
        <w:rPr>
          <w:sz w:val="26"/>
          <w:szCs w:val="26"/>
        </w:rPr>
        <w:t>780727696373</w:t>
      </w:r>
      <w:r>
        <w:t xml:space="preserve">, юридический адрес: Россия, 198323, Санкт-Петербург, Красносельское шоссе, Горелово, дом № 36, обладает исключительными правами по управлению и развитию Программы. </w:t>
      </w:r>
    </w:p>
    <w:p w14:paraId="37340EBD" w14:textId="77777777" w:rsidR="003C1CC6" w:rsidRDefault="00B70553">
      <w:pPr>
        <w:numPr>
          <w:ilvl w:val="1"/>
          <w:numId w:val="1"/>
        </w:numPr>
        <w:ind w:hanging="507"/>
      </w:pPr>
      <w:r>
        <w:rPr>
          <w:b/>
        </w:rPr>
        <w:t>Участник программы (далее «Участник»)</w:t>
      </w:r>
      <w:r>
        <w:t xml:space="preserve"> — физическое лицо, достигшее совершеннолетия, оформившее и оплатившее заказ в интернет-магазине ita-group.ru. </w:t>
      </w:r>
    </w:p>
    <w:p w14:paraId="6326414C" w14:textId="77777777" w:rsidR="003C1CC6" w:rsidRDefault="00B70553">
      <w:pPr>
        <w:numPr>
          <w:ilvl w:val="1"/>
          <w:numId w:val="1"/>
        </w:numPr>
        <w:ind w:hanging="507"/>
      </w:pPr>
      <w:r>
        <w:rPr>
          <w:b/>
        </w:rPr>
        <w:t>Бонус</w:t>
      </w:r>
      <w:r>
        <w:t xml:space="preserve"> — расчётные единицы Программы, зачисляемые на Бонусный счет Участника в соответствии с Правилами Программы, а также при выполнении Участником иных условий, определенных Оператором самостоятельно либо по согласованию с Партнерами. Бонусы применяются в качестве скидки на заказ, предоставляемой Оператором Участнику программы в соответствии с настоящими Правилами. Бонусы не подлежат обмену на наличные денежные средства. Бонусы не имеют наличного выражения и не предоставляют Участнику право на получение их в денежном эквиваленте.  </w:t>
      </w:r>
    </w:p>
    <w:p w14:paraId="4DA3FC3E" w14:textId="77777777" w:rsidR="003C1CC6" w:rsidRDefault="00B70553">
      <w:pPr>
        <w:numPr>
          <w:ilvl w:val="1"/>
          <w:numId w:val="1"/>
        </w:numPr>
        <w:ind w:hanging="507"/>
      </w:pPr>
      <w:r>
        <w:rPr>
          <w:b/>
        </w:rPr>
        <w:t>Бонусный счет</w:t>
      </w:r>
      <w:r>
        <w:t xml:space="preserve"> — это единый накопительный счет. Бонусы, полученные клиентом, автоматически зачисляются на Бонусный счет. Баланс Бонусного счета можно проверить по телефону горячей линии 8(800)700-30-75</w:t>
      </w:r>
    </w:p>
    <w:p w14:paraId="2710A520" w14:textId="77777777" w:rsidR="003C1CC6" w:rsidRDefault="00B70553">
      <w:pPr>
        <w:numPr>
          <w:ilvl w:val="1"/>
          <w:numId w:val="1"/>
        </w:numPr>
        <w:ind w:hanging="507"/>
      </w:pPr>
      <w:r>
        <w:rPr>
          <w:b/>
        </w:rPr>
        <w:t>Активированные бонусы / Активные бонусы</w:t>
      </w:r>
      <w:r>
        <w:t xml:space="preserve"> — бонусы, получившие активный статус и имеющие активный статус на момент их применения, которые Участник может использовать в качестве скидки для частичной оплаты заказа в соответствии с условиями и ограничениями, предусмотренными настоящими Правилами.  </w:t>
      </w:r>
    </w:p>
    <w:p w14:paraId="449B84DB" w14:textId="77777777" w:rsidR="003C1CC6" w:rsidRDefault="00B70553">
      <w:pPr>
        <w:numPr>
          <w:ilvl w:val="0"/>
          <w:numId w:val="1"/>
        </w:numPr>
        <w:spacing w:after="20" w:line="259" w:lineRule="auto"/>
        <w:ind w:hanging="360"/>
      </w:pPr>
      <w:r>
        <w:rPr>
          <w:b/>
        </w:rPr>
        <w:t xml:space="preserve">Регистрация в Программе. </w:t>
      </w:r>
    </w:p>
    <w:p w14:paraId="1D44A34C" w14:textId="77777777" w:rsidR="003C1CC6" w:rsidRDefault="00B70553">
      <w:pPr>
        <w:numPr>
          <w:ilvl w:val="1"/>
          <w:numId w:val="1"/>
        </w:numPr>
        <w:ind w:hanging="507"/>
        <w:rPr>
          <w:color w:val="auto"/>
        </w:rPr>
      </w:pPr>
      <w:r>
        <w:rPr>
          <w:color w:val="auto"/>
        </w:rPr>
        <w:t xml:space="preserve">Для участия в Программе Участнику необходимо пройти регистрацию на странице </w:t>
      </w:r>
      <w:proofErr w:type="gramStart"/>
      <w:r>
        <w:rPr>
          <w:color w:val="auto"/>
        </w:rPr>
        <w:t>сайта,  адрес</w:t>
      </w:r>
      <w:proofErr w:type="gramEnd"/>
      <w:r>
        <w:rPr>
          <w:color w:val="auto"/>
        </w:rPr>
        <w:t xml:space="preserve"> электронной почты (</w:t>
      </w:r>
      <w:proofErr w:type="spellStart"/>
      <w:r>
        <w:rPr>
          <w:color w:val="auto"/>
        </w:rPr>
        <w:t>e-mail</w:t>
      </w:r>
      <w:proofErr w:type="spellEnd"/>
      <w:r>
        <w:rPr>
          <w:color w:val="auto"/>
        </w:rPr>
        <w:t xml:space="preserve">) и пароль. </w:t>
      </w:r>
    </w:p>
    <w:p w14:paraId="6D395700" w14:textId="77777777" w:rsidR="003C1CC6" w:rsidRDefault="00B70553">
      <w:pPr>
        <w:numPr>
          <w:ilvl w:val="0"/>
          <w:numId w:val="1"/>
        </w:numPr>
        <w:spacing w:after="20" w:line="259" w:lineRule="auto"/>
        <w:ind w:hanging="360"/>
      </w:pPr>
      <w:r>
        <w:rPr>
          <w:b/>
        </w:rPr>
        <w:t xml:space="preserve">Начисление Бонусов на Бонусный счет Участника. </w:t>
      </w:r>
    </w:p>
    <w:p w14:paraId="4BCB8446" w14:textId="77777777" w:rsidR="003C1CC6" w:rsidRDefault="00B70553">
      <w:pPr>
        <w:numPr>
          <w:ilvl w:val="1"/>
          <w:numId w:val="1"/>
        </w:numPr>
        <w:ind w:hanging="507"/>
        <w:rPr>
          <w:color w:val="auto"/>
        </w:rPr>
      </w:pPr>
      <w:r>
        <w:t xml:space="preserve">Бонусы начисляются </w:t>
      </w:r>
      <w:proofErr w:type="gramStart"/>
      <w:r>
        <w:t>при  каждом</w:t>
      </w:r>
      <w:proofErr w:type="gramEnd"/>
      <w:r>
        <w:t xml:space="preserve"> заказе </w:t>
      </w:r>
      <w:proofErr w:type="gramStart"/>
      <w:r>
        <w:t>Участника  после</w:t>
      </w:r>
      <w:proofErr w:type="gramEnd"/>
      <w:r>
        <w:t xml:space="preserve"> оплаты </w:t>
      </w:r>
      <w:r>
        <w:rPr>
          <w:color w:val="auto"/>
        </w:rPr>
        <w:t xml:space="preserve">в день создания заказа. </w:t>
      </w:r>
    </w:p>
    <w:p w14:paraId="599E5336" w14:textId="77777777" w:rsidR="003C1CC6" w:rsidRDefault="00B70553">
      <w:pPr>
        <w:numPr>
          <w:ilvl w:val="1"/>
          <w:numId w:val="1"/>
        </w:numPr>
        <w:ind w:hanging="507"/>
      </w:pPr>
      <w:r>
        <w:t>Бонусы начисляются на Бонусный счет Участника, привязанный к Личному кабинету (ЛК) указанного при оформлении первого заказа. Впоследствии все бонусы начисляются на Бонусный счет автоматически при входе в ЛК.</w:t>
      </w:r>
    </w:p>
    <w:p w14:paraId="29EB1A08" w14:textId="77777777" w:rsidR="003C1CC6" w:rsidRDefault="00B70553">
      <w:pPr>
        <w:numPr>
          <w:ilvl w:val="1"/>
          <w:numId w:val="1"/>
        </w:numPr>
        <w:ind w:hanging="507"/>
      </w:pPr>
      <w:r>
        <w:t xml:space="preserve">Бонусы начисляются на стоимость товара, оплаченного наличными средствами или банковской картой, после применения скидок на заказ. </w:t>
      </w:r>
    </w:p>
    <w:p w14:paraId="3B526F76" w14:textId="77777777" w:rsidR="003C1CC6" w:rsidRDefault="00B70553">
      <w:pPr>
        <w:numPr>
          <w:ilvl w:val="1"/>
          <w:numId w:val="1"/>
        </w:numPr>
        <w:ind w:hanging="507"/>
        <w:rPr>
          <w:color w:val="FF0000"/>
        </w:rPr>
      </w:pPr>
      <w:r>
        <w:rPr>
          <w:color w:val="auto"/>
        </w:rPr>
        <w:t xml:space="preserve">При отказе от заказа Бонусы, использованные в качестве скидки, возвращаются на бонусный счет Участника программы необходимо сообщить оператору </w:t>
      </w:r>
      <w:r>
        <w:t>по телефону горячей линии 8(800)700-30-75 или подать заявление на адрес электронной почты info@ita-group.ru</w:t>
      </w:r>
    </w:p>
    <w:p w14:paraId="648AD170" w14:textId="77777777" w:rsidR="003C1CC6" w:rsidRDefault="00B70553">
      <w:pPr>
        <w:numPr>
          <w:ilvl w:val="1"/>
          <w:numId w:val="1"/>
        </w:numPr>
        <w:ind w:hanging="507"/>
        <w:rPr>
          <w:color w:val="FF0000"/>
        </w:rPr>
      </w:pPr>
      <w:r>
        <w:rPr>
          <w:color w:val="auto"/>
        </w:rPr>
        <w:t>При возрасте товара</w:t>
      </w:r>
      <w:proofErr w:type="gramStart"/>
      <w:r>
        <w:rPr>
          <w:color w:val="auto"/>
        </w:rPr>
        <w:t>, При</w:t>
      </w:r>
      <w:proofErr w:type="gramEnd"/>
      <w:r>
        <w:rPr>
          <w:color w:val="auto"/>
        </w:rPr>
        <w:t xml:space="preserve"> полной или частичной отмене (удалении из заказа не всех позиций) бонусы не возвращаются на счет покупателя. Для возврата необходимых бонусов необходимо сообщить оператору </w:t>
      </w:r>
      <w:r>
        <w:t>по телефону горячей линии 8(800)700-30-75 или подать заявление на адрес электронной почты info@ita-group.ru</w:t>
      </w:r>
    </w:p>
    <w:p w14:paraId="3C91B225" w14:textId="77777777" w:rsidR="003C1CC6" w:rsidRDefault="00B70553">
      <w:pPr>
        <w:numPr>
          <w:ilvl w:val="1"/>
          <w:numId w:val="1"/>
        </w:numPr>
        <w:ind w:hanging="507"/>
      </w:pPr>
      <w:r>
        <w:t xml:space="preserve">Оператор по своему усмотрению может установить иные основания (случаи) начисления и/или не начисления Бонусов, в том числе в отношении отдельных товаров, для отдельных категорий Участников программы. </w:t>
      </w:r>
    </w:p>
    <w:p w14:paraId="3C6C03F8" w14:textId="77777777" w:rsidR="003C1CC6" w:rsidRDefault="00B70553">
      <w:pPr>
        <w:numPr>
          <w:ilvl w:val="1"/>
          <w:numId w:val="1"/>
        </w:numPr>
        <w:spacing w:line="318" w:lineRule="auto"/>
        <w:ind w:hanging="507"/>
      </w:pPr>
      <w:r>
        <w:lastRenderedPageBreak/>
        <w:t>Начисления бонусов производятся по всем заказам вне зависимости от формы оплаты, места оформления и получения.</w:t>
      </w:r>
    </w:p>
    <w:p w14:paraId="16E1025C" w14:textId="77777777" w:rsidR="003C1CC6" w:rsidRDefault="00B70553">
      <w:pPr>
        <w:numPr>
          <w:ilvl w:val="1"/>
          <w:numId w:val="1"/>
        </w:numPr>
        <w:spacing w:after="51"/>
        <w:ind w:hanging="507"/>
      </w:pPr>
      <w:r>
        <w:t xml:space="preserve">Размер начисляемых Бонусов </w:t>
      </w:r>
    </w:p>
    <w:p w14:paraId="51243EEA" w14:textId="77777777" w:rsidR="003C1CC6" w:rsidRDefault="00B70553">
      <w:pPr>
        <w:spacing w:after="44"/>
        <w:ind w:left="360" w:firstLine="0"/>
      </w:pPr>
      <w:r>
        <w:t xml:space="preserve">3.9.1. Начисление бонусов зависит от суммы заказа и выполненных условий (% начислений и условия указаны в приложении №1) и начисляются при входе в Личный кабинет, зарегистрированного в Программе.    </w:t>
      </w:r>
    </w:p>
    <w:p w14:paraId="768E7963" w14:textId="77777777" w:rsidR="003C1CC6" w:rsidRDefault="00B70553">
      <w:pPr>
        <w:numPr>
          <w:ilvl w:val="2"/>
          <w:numId w:val="2"/>
        </w:numPr>
        <w:spacing w:after="44"/>
        <w:ind w:firstLine="0"/>
      </w:pPr>
      <w:r>
        <w:t xml:space="preserve">В периоды праздничных дней (дни рождения, государственные праздники) условия начисления Бонусов и их размер могут быть изменены на усмотрение Оператора. </w:t>
      </w:r>
    </w:p>
    <w:p w14:paraId="52D3B7C3" w14:textId="77777777" w:rsidR="003C1CC6" w:rsidRDefault="00B70553">
      <w:pPr>
        <w:numPr>
          <w:ilvl w:val="2"/>
          <w:numId w:val="2"/>
        </w:numPr>
        <w:spacing w:after="46"/>
        <w:ind w:firstLine="0"/>
      </w:pPr>
      <w:r>
        <w:t xml:space="preserve">Рекламные акции могут предусматривать иные условия, порядок и размер начисления Бонусов, в том числе их не суммирование с Бонусами. </w:t>
      </w:r>
    </w:p>
    <w:p w14:paraId="1F3D83CA" w14:textId="77777777" w:rsidR="003C1CC6" w:rsidRDefault="00B70553">
      <w:pPr>
        <w:numPr>
          <w:ilvl w:val="1"/>
          <w:numId w:val="1"/>
        </w:numPr>
        <w:spacing w:after="43"/>
        <w:ind w:hanging="507"/>
      </w:pPr>
      <w:r>
        <w:t xml:space="preserve">Сроки начисления Бонусов на бонусный счет в интернет-магазине ita-group.ru бонусы начисляются в день оформления заказа. </w:t>
      </w:r>
    </w:p>
    <w:p w14:paraId="15F5AEF5" w14:textId="77777777" w:rsidR="003C1CC6" w:rsidRDefault="00B70553">
      <w:pPr>
        <w:numPr>
          <w:ilvl w:val="1"/>
          <w:numId w:val="1"/>
        </w:numPr>
        <w:spacing w:after="45"/>
        <w:ind w:hanging="507"/>
        <w:rPr>
          <w:color w:val="auto"/>
        </w:rPr>
      </w:pPr>
      <w:r>
        <w:rPr>
          <w:color w:val="auto"/>
        </w:rPr>
        <w:t>Бонусы для списания начисляются на Бонусном счёте в течении дня после оплаты.</w:t>
      </w:r>
    </w:p>
    <w:p w14:paraId="0D45A6ED" w14:textId="77777777" w:rsidR="003C1CC6" w:rsidRDefault="00B70553">
      <w:pPr>
        <w:numPr>
          <w:ilvl w:val="1"/>
          <w:numId w:val="1"/>
        </w:numPr>
        <w:spacing w:after="45"/>
        <w:ind w:hanging="507"/>
        <w:rPr>
          <w:color w:val="auto"/>
        </w:rPr>
      </w:pPr>
      <w:r>
        <w:rPr>
          <w:color w:val="auto"/>
        </w:rPr>
        <w:t>Бонусы начисляются только на товар. На услуги и доставку бонусы не распространяются.</w:t>
      </w:r>
    </w:p>
    <w:p w14:paraId="4421953C" w14:textId="77777777" w:rsidR="003C1CC6" w:rsidRDefault="00B70553">
      <w:pPr>
        <w:numPr>
          <w:ilvl w:val="0"/>
          <w:numId w:val="1"/>
        </w:numPr>
        <w:spacing w:after="20" w:line="259" w:lineRule="auto"/>
        <w:ind w:hanging="360"/>
      </w:pPr>
      <w:r>
        <w:rPr>
          <w:b/>
        </w:rPr>
        <w:t>Использование (списание) и сгорание Бонусов</w:t>
      </w:r>
      <w:r>
        <w:t xml:space="preserve"> </w:t>
      </w:r>
    </w:p>
    <w:p w14:paraId="5766EF0B" w14:textId="77777777" w:rsidR="003C1CC6" w:rsidRDefault="00B70553">
      <w:pPr>
        <w:numPr>
          <w:ilvl w:val="1"/>
          <w:numId w:val="1"/>
        </w:numPr>
        <w:ind w:hanging="507"/>
      </w:pPr>
      <w:r>
        <w:t xml:space="preserve">Участник программы может использовать целое число Бонусов для получения скидки при оплате товаров. Максимальный размер скидки не может составлять более 5% от стоимости заказа. 1 Бонус = скидка на 1 рубль РФ. </w:t>
      </w:r>
    </w:p>
    <w:p w14:paraId="22ED6771" w14:textId="77777777" w:rsidR="003C1CC6" w:rsidRDefault="00B70553">
      <w:pPr>
        <w:numPr>
          <w:ilvl w:val="1"/>
          <w:numId w:val="1"/>
        </w:numPr>
        <w:ind w:hanging="507"/>
      </w:pPr>
      <w:r>
        <w:t xml:space="preserve">Использованию подлежит только целое число активированных Бонусов (скидки). </w:t>
      </w:r>
    </w:p>
    <w:p w14:paraId="08A629DA" w14:textId="77777777" w:rsidR="003C1CC6" w:rsidRDefault="00B70553">
      <w:pPr>
        <w:numPr>
          <w:ilvl w:val="1"/>
          <w:numId w:val="1"/>
        </w:numPr>
        <w:ind w:hanging="507"/>
      </w:pPr>
      <w:r>
        <w:t>При оформлении заказа на сайте Интернет-магазина ita-group.ru необходимо зайти в Личный кабинет. Убедившись в том, что Вы вошли в Личный кабинет перед заказом.</w:t>
      </w:r>
    </w:p>
    <w:p w14:paraId="69A054D4" w14:textId="77777777" w:rsidR="003C1CC6" w:rsidRDefault="00B70553">
      <w:pPr>
        <w:numPr>
          <w:ilvl w:val="1"/>
          <w:numId w:val="1"/>
        </w:numPr>
        <w:ind w:hanging="507"/>
      </w:pPr>
      <w:r>
        <w:t xml:space="preserve">Оператор в одностороннем порядке может вводить ограничения на использование Бонусов при приобретении товаров. </w:t>
      </w:r>
    </w:p>
    <w:p w14:paraId="46E3318A" w14:textId="0DE47938" w:rsidR="003C1CC6" w:rsidRDefault="00B70553">
      <w:pPr>
        <w:numPr>
          <w:ilvl w:val="1"/>
          <w:numId w:val="1"/>
        </w:numPr>
        <w:ind w:hanging="507"/>
      </w:pPr>
      <w:r>
        <w:t xml:space="preserve">В случае использования Бонусов на приобретение двух и более товаров скидка предоставляется в отношении каждого товара пропорционально их стоимости. </w:t>
      </w:r>
    </w:p>
    <w:p w14:paraId="110B1810" w14:textId="7F5C7589" w:rsidR="00B85628" w:rsidRDefault="00B85628">
      <w:pPr>
        <w:numPr>
          <w:ilvl w:val="1"/>
          <w:numId w:val="1"/>
        </w:numPr>
        <w:ind w:hanging="507"/>
      </w:pPr>
      <w:r>
        <w:t>Бонусы могут быть потрачены только в момент оформления заказа на сайте.</w:t>
      </w:r>
    </w:p>
    <w:p w14:paraId="19160813" w14:textId="791FAC75" w:rsidR="000C1220" w:rsidRPr="00B85628" w:rsidRDefault="000C1220">
      <w:pPr>
        <w:numPr>
          <w:ilvl w:val="1"/>
          <w:numId w:val="1"/>
        </w:numPr>
        <w:ind w:hanging="507"/>
      </w:pPr>
      <w:r>
        <w:t xml:space="preserve">Бонусы могут быть потрачены только при оформлении заказа через корзину на сайте. Бонусы не могут быть списаны при оформлении заказа с помощью формы </w:t>
      </w:r>
      <w:r w:rsidRPr="000C1220">
        <w:rPr>
          <w:rFonts w:ascii="SimSun" w:eastAsia="SimSun" w:hAnsi="SimSun" w:cs="SimSun"/>
          <w:lang w:eastAsia="zh-CN"/>
        </w:rPr>
        <w:t>«</w:t>
      </w:r>
      <w:r>
        <w:rPr>
          <w:rFonts w:asciiTheme="minorHAnsi" w:eastAsia="SimSun" w:hAnsiTheme="minorHAnsi" w:cs="SimSun"/>
          <w:lang w:eastAsia="zh-CN"/>
        </w:rPr>
        <w:t>Заказ в 1 клик».</w:t>
      </w:r>
    </w:p>
    <w:p w14:paraId="14F063E3" w14:textId="77777777" w:rsidR="003C1CC6" w:rsidRDefault="00B70553">
      <w:pPr>
        <w:numPr>
          <w:ilvl w:val="0"/>
          <w:numId w:val="1"/>
        </w:numPr>
        <w:ind w:hanging="360"/>
      </w:pPr>
      <w:r>
        <w:rPr>
          <w:b/>
        </w:rPr>
        <w:t>Срок действия Бонусов</w:t>
      </w:r>
      <w:r>
        <w:t xml:space="preserve"> — срок, в течение которого Бонусы могут быть использованы Участником программы, составляет 365 (триста шестьдесят пять) календарных дней со дня их Активации. </w:t>
      </w:r>
    </w:p>
    <w:p w14:paraId="6534AC64" w14:textId="77777777" w:rsidR="003C1CC6" w:rsidRDefault="00B70553">
      <w:pPr>
        <w:numPr>
          <w:ilvl w:val="1"/>
          <w:numId w:val="1"/>
        </w:numPr>
        <w:ind w:hanging="507"/>
      </w:pPr>
      <w:r>
        <w:t xml:space="preserve">По истечению срока действия Бонусы сгорают и не подлежат восстановлению. </w:t>
      </w:r>
    </w:p>
    <w:p w14:paraId="30C6699F" w14:textId="77777777" w:rsidR="003C1CC6" w:rsidRDefault="00B70553">
      <w:pPr>
        <w:numPr>
          <w:ilvl w:val="1"/>
          <w:numId w:val="1"/>
        </w:numPr>
        <w:ind w:hanging="507"/>
        <w:rPr>
          <w:color w:val="FF0000"/>
        </w:rPr>
      </w:pPr>
      <w:r>
        <w:t xml:space="preserve">Бонусы не подлежат обмену или возврату </w:t>
      </w:r>
      <w:proofErr w:type="gramStart"/>
      <w:r>
        <w:t>на  наличные</w:t>
      </w:r>
      <w:proofErr w:type="gramEnd"/>
      <w:r>
        <w:t xml:space="preserve"> денежные </w:t>
      </w:r>
      <w:r>
        <w:rPr>
          <w:color w:val="auto"/>
        </w:rPr>
        <w:t xml:space="preserve">средства и не начисляются в денежном эквиваленте на расчетный счет. </w:t>
      </w:r>
    </w:p>
    <w:p w14:paraId="46CEC4D0" w14:textId="77777777" w:rsidR="003C1CC6" w:rsidRDefault="00B70553">
      <w:pPr>
        <w:numPr>
          <w:ilvl w:val="1"/>
          <w:numId w:val="1"/>
        </w:numPr>
        <w:ind w:hanging="507"/>
      </w:pPr>
      <w:r>
        <w:t xml:space="preserve">Участник не вправе выполнять любое из следующих действий: дарить, продавать либо иным образом отчуждать свои Бонусы, либо права на их получение другим Участникам или иным третьим лицам. </w:t>
      </w:r>
    </w:p>
    <w:p w14:paraId="0561476B" w14:textId="77777777" w:rsidR="003C1CC6" w:rsidRDefault="00B70553">
      <w:pPr>
        <w:numPr>
          <w:ilvl w:val="1"/>
          <w:numId w:val="1"/>
        </w:numPr>
        <w:ind w:hanging="507"/>
        <w:rPr>
          <w:color w:val="auto"/>
        </w:rPr>
      </w:pPr>
      <w:r>
        <w:rPr>
          <w:color w:val="auto"/>
        </w:rPr>
        <w:t>Бонусы суммируются с другими скидками, если в правилах проведения других акций не предусмотрено иное.</w:t>
      </w:r>
    </w:p>
    <w:p w14:paraId="7FFD7DE7" w14:textId="77777777" w:rsidR="003C1CC6" w:rsidRDefault="00B70553">
      <w:pPr>
        <w:numPr>
          <w:ilvl w:val="1"/>
          <w:numId w:val="1"/>
        </w:numPr>
        <w:ind w:hanging="507"/>
      </w:pPr>
      <w:r>
        <w:t xml:space="preserve">В случае оплаты товара с помощью рассрочки использование Бонусов не предусмотрено. </w:t>
      </w:r>
    </w:p>
    <w:p w14:paraId="3AD4034D" w14:textId="77777777" w:rsidR="003C1CC6" w:rsidRDefault="00B70553">
      <w:pPr>
        <w:ind w:left="268" w:firstLine="0"/>
      </w:pPr>
      <w:r>
        <w:rPr>
          <w:b/>
        </w:rPr>
        <w:t>6.</w:t>
      </w:r>
      <w:r>
        <w:rPr>
          <w:rFonts w:ascii="Arial CE" w:eastAsia="Arial CE" w:hAnsi="Arial CE" w:cs="Arial CE"/>
          <w:b/>
        </w:rPr>
        <w:t xml:space="preserve"> </w:t>
      </w:r>
      <w:r>
        <w:rPr>
          <w:b/>
        </w:rPr>
        <w:t xml:space="preserve">Согласие на обработку данных. </w:t>
      </w:r>
    </w:p>
    <w:p w14:paraId="728F6887" w14:textId="77777777" w:rsidR="003C1CC6" w:rsidRDefault="00B70553">
      <w:pPr>
        <w:ind w:left="710"/>
      </w:pPr>
      <w:r>
        <w:t>6.1.</w:t>
      </w:r>
      <w:r>
        <w:rPr>
          <w:rFonts w:ascii="Arial CE" w:eastAsia="Arial CE" w:hAnsi="Arial CE" w:cs="Arial CE"/>
        </w:rPr>
        <w:t xml:space="preserve"> </w:t>
      </w:r>
      <w:r>
        <w:t xml:space="preserve">При регистрации в Программе Участнику дает согласие на получение рекламно-информационных материалов в виде </w:t>
      </w:r>
      <w:proofErr w:type="spellStart"/>
      <w:r>
        <w:t>sms</w:t>
      </w:r>
      <w:proofErr w:type="spellEnd"/>
      <w:r>
        <w:t>/</w:t>
      </w:r>
      <w:proofErr w:type="spellStart"/>
      <w:r>
        <w:t>viber</w:t>
      </w:r>
      <w:proofErr w:type="spellEnd"/>
      <w:r>
        <w:t>/</w:t>
      </w:r>
      <w:r>
        <w:rPr>
          <w:lang w:val="en-US"/>
        </w:rPr>
        <w:t>w</w:t>
      </w:r>
      <w:proofErr w:type="spellStart"/>
      <w:r>
        <w:t>hats</w:t>
      </w:r>
      <w:proofErr w:type="spellEnd"/>
      <w:r>
        <w:rPr>
          <w:lang w:val="en-US"/>
        </w:rPr>
        <w:t>a</w:t>
      </w:r>
      <w:proofErr w:type="spellStart"/>
      <w:r>
        <w:t>pp</w:t>
      </w:r>
      <w:proofErr w:type="spellEnd"/>
      <w:r>
        <w:t xml:space="preserve">-сообщений и входящих звонков на указанный Участником номер телефона и/или </w:t>
      </w:r>
      <w:proofErr w:type="spellStart"/>
      <w:r>
        <w:t>e-mail</w:t>
      </w:r>
      <w:proofErr w:type="spellEnd"/>
      <w:r>
        <w:t xml:space="preserve"> рассылок на указанный Участником </w:t>
      </w:r>
      <w:proofErr w:type="spellStart"/>
      <w:r>
        <w:t>e-mail</w:t>
      </w:r>
      <w:proofErr w:type="spellEnd"/>
      <w:r>
        <w:t xml:space="preserve"> адрес, а также на обработку, систематизацию, уточнение (обновление, изменение), извлечение, хранение и использование персональных данных, содержащихся в Анкете с </w:t>
      </w:r>
      <w:r>
        <w:lastRenderedPageBreak/>
        <w:t>целью направления указанной выше информации, в том числе на передачу персональных данных третьим лицам, привлекаемым к исполнениям указанных действий.</w:t>
      </w:r>
      <w:r>
        <w:rPr>
          <w:b/>
        </w:rPr>
        <w:t xml:space="preserve"> </w:t>
      </w:r>
    </w:p>
    <w:p w14:paraId="02A9EECB" w14:textId="77777777" w:rsidR="003C1CC6" w:rsidRDefault="00B70553">
      <w:pPr>
        <w:numPr>
          <w:ilvl w:val="0"/>
          <w:numId w:val="3"/>
        </w:numPr>
        <w:spacing w:after="20" w:line="259" w:lineRule="auto"/>
        <w:ind w:hanging="360"/>
      </w:pPr>
      <w:r>
        <w:rPr>
          <w:b/>
        </w:rPr>
        <w:t xml:space="preserve">Прочие положения. </w:t>
      </w:r>
    </w:p>
    <w:p w14:paraId="4C3A9D04" w14:textId="77777777" w:rsidR="003C1CC6" w:rsidRDefault="00B70553">
      <w:pPr>
        <w:numPr>
          <w:ilvl w:val="1"/>
          <w:numId w:val="3"/>
        </w:numPr>
        <w:spacing w:after="51"/>
        <w:ind w:left="700" w:hanging="432"/>
      </w:pPr>
      <w:r>
        <w:t>Для отказа от участия в Программе, отзыва согласия или изменения персональных данных необходимо позвонить по телефону горячей линии 8(800)700-30-75 или подать заявление на адрес электронной почты info@ita-group.ru</w:t>
      </w:r>
    </w:p>
    <w:p w14:paraId="7FA66FEE" w14:textId="77777777" w:rsidR="003C1CC6" w:rsidRDefault="00B70553">
      <w:pPr>
        <w:numPr>
          <w:ilvl w:val="1"/>
          <w:numId w:val="3"/>
        </w:numPr>
        <w:spacing w:after="45"/>
        <w:ind w:left="700" w:hanging="432"/>
      </w:pPr>
      <w:r>
        <w:t>Срок действия Программы не ограничен. Компания имеет право в любой момент прекратить действие Программы, разместив информацию на сайте Программы ita-group.ru</w:t>
      </w:r>
    </w:p>
    <w:p w14:paraId="2F20E743" w14:textId="77777777" w:rsidR="003C1CC6" w:rsidRDefault="00B70553">
      <w:pPr>
        <w:numPr>
          <w:ilvl w:val="1"/>
          <w:numId w:val="3"/>
        </w:numPr>
        <w:ind w:left="700" w:hanging="432"/>
      </w:pPr>
      <w:r>
        <w:t xml:space="preserve">Оператор имеет право в любой момент в одностороннем порядке изменять условия Программы. </w:t>
      </w:r>
    </w:p>
    <w:p w14:paraId="1C54BB1A" w14:textId="77777777" w:rsidR="003C1CC6" w:rsidRDefault="00B70553">
      <w:pPr>
        <w:numPr>
          <w:ilvl w:val="1"/>
          <w:numId w:val="3"/>
        </w:numPr>
        <w:ind w:left="700" w:hanging="432"/>
      </w:pPr>
      <w:r>
        <w:t xml:space="preserve">По техническим причинам (отказ или сбой в работе каналов связи, перебои в электропитании, а также в иных случаях технического и/или технологического сбоя работы оборудования и программного обеспечения) Оператор имеет право временно приостановить исполнение операций по начислению/списанию Бонусов с Бонусного счета Участника, а также действие настоящей Программы. </w:t>
      </w:r>
    </w:p>
    <w:p w14:paraId="799A8C0A" w14:textId="77777777" w:rsidR="003C1CC6" w:rsidRDefault="00B70553">
      <w:pPr>
        <w:numPr>
          <w:ilvl w:val="1"/>
          <w:numId w:val="3"/>
        </w:numPr>
        <w:ind w:left="700" w:hanging="432"/>
      </w:pPr>
      <w:r>
        <w:t xml:space="preserve">Бонусы могут быть аннулированы по инициативе Оператора без предварительного уведомления Участника программы в случае, если они были начислены на бонусный счет Участника ошибочно. </w:t>
      </w:r>
    </w:p>
    <w:p w14:paraId="38FB534B" w14:textId="77777777" w:rsidR="003C1CC6" w:rsidRDefault="00B70553">
      <w:pPr>
        <w:numPr>
          <w:ilvl w:val="1"/>
          <w:numId w:val="3"/>
        </w:numPr>
        <w:ind w:left="700" w:hanging="432"/>
      </w:pPr>
      <w:r>
        <w:t xml:space="preserve">Оператор вправе прекратить участие в Программе любого Участника и заблокировать/аннулировать Бонусный счет без уведомления в случаях, если Участник: </w:t>
      </w:r>
    </w:p>
    <w:p w14:paraId="1CB7413C" w14:textId="77777777" w:rsidR="003C1CC6" w:rsidRDefault="00B70553">
      <w:pPr>
        <w:numPr>
          <w:ilvl w:val="2"/>
          <w:numId w:val="3"/>
        </w:numPr>
        <w:ind w:hanging="1066"/>
      </w:pPr>
      <w:r>
        <w:t xml:space="preserve">Не соблюдает настоящие Правила. </w:t>
      </w:r>
    </w:p>
    <w:p w14:paraId="3D4E5E3C" w14:textId="77777777" w:rsidR="003C1CC6" w:rsidRDefault="00B70553">
      <w:pPr>
        <w:numPr>
          <w:ilvl w:val="2"/>
          <w:numId w:val="3"/>
        </w:numPr>
        <w:ind w:hanging="1066"/>
      </w:pPr>
      <w:r>
        <w:t xml:space="preserve">Совершил или намеревается совершить действия, имеющие значимые признаки мошенничества, обмана или прочие манипуляции, которые повлекли или могут повлечь за собой материальный ущерб/убытки и прочие негативные последствия. </w:t>
      </w:r>
    </w:p>
    <w:p w14:paraId="0281E98F" w14:textId="77777777" w:rsidR="003C1CC6" w:rsidRDefault="00B70553">
      <w:pPr>
        <w:numPr>
          <w:ilvl w:val="2"/>
          <w:numId w:val="3"/>
        </w:numPr>
        <w:ind w:hanging="1066"/>
      </w:pPr>
      <w:r>
        <w:t xml:space="preserve">Злоупотребляет какими-либо правами, предоставляемыми Участнику в рамках Программы. </w:t>
      </w:r>
    </w:p>
    <w:p w14:paraId="4CE9CA8C" w14:textId="77777777" w:rsidR="003C1CC6" w:rsidRDefault="00B70553">
      <w:pPr>
        <w:numPr>
          <w:ilvl w:val="2"/>
          <w:numId w:val="3"/>
        </w:numPr>
        <w:ind w:hanging="1066"/>
      </w:pPr>
      <w:r>
        <w:t xml:space="preserve">Предоставляет информацию (сведения), вводящую в заблуждение либо не соответствующую действительности. </w:t>
      </w:r>
    </w:p>
    <w:p w14:paraId="400C2E29" w14:textId="77777777" w:rsidR="003C1CC6" w:rsidRDefault="00B70553">
      <w:pPr>
        <w:numPr>
          <w:ilvl w:val="1"/>
          <w:numId w:val="3"/>
        </w:numPr>
        <w:ind w:left="700" w:hanging="432"/>
      </w:pPr>
      <w:r>
        <w:t xml:space="preserve">На одно физическое лицо (ключевым критерием идентификации является </w:t>
      </w:r>
      <w:proofErr w:type="spellStart"/>
      <w:r>
        <w:t>e-mail</w:t>
      </w:r>
      <w:proofErr w:type="spellEnd"/>
      <w:r>
        <w:t xml:space="preserve"> почта) может быть оформлен только один Бонусный счет.  </w:t>
      </w:r>
    </w:p>
    <w:p w14:paraId="2E53A872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5A71F72D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61246A6A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4D134205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76D887AA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6BD97A65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1139556D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5F8EFD41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0B968B78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297140CE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78CFD9E0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58E66BAC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1ABD84B9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73995B83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5D58942B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2A391EE6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6C6318E5" w14:textId="77777777" w:rsidR="003C1CC6" w:rsidRDefault="003C1CC6">
      <w:pPr>
        <w:spacing w:after="67" w:line="259" w:lineRule="auto"/>
        <w:ind w:left="12" w:right="5" w:hanging="10"/>
        <w:jc w:val="center"/>
        <w:rPr>
          <w:b/>
        </w:rPr>
      </w:pPr>
    </w:p>
    <w:p w14:paraId="30BF0400" w14:textId="77777777" w:rsidR="003C1CC6" w:rsidRDefault="003C1CC6">
      <w:pPr>
        <w:spacing w:after="295" w:line="259" w:lineRule="auto"/>
        <w:ind w:left="0" w:firstLine="0"/>
      </w:pPr>
    </w:p>
    <w:p w14:paraId="2B0942C0" w14:textId="77777777" w:rsidR="003C1CC6" w:rsidRDefault="00B70553">
      <w:pPr>
        <w:spacing w:after="67" w:line="259" w:lineRule="auto"/>
        <w:ind w:left="12" w:right="5" w:hanging="10"/>
        <w:jc w:val="center"/>
      </w:pPr>
      <w:r>
        <w:rPr>
          <w:b/>
        </w:rPr>
        <w:t xml:space="preserve">Приложение №1 к </w:t>
      </w:r>
    </w:p>
    <w:p w14:paraId="1D5295EC" w14:textId="77777777" w:rsidR="003C1CC6" w:rsidRDefault="00B70553">
      <w:pPr>
        <w:spacing w:after="258" w:line="259" w:lineRule="auto"/>
        <w:ind w:left="12" w:hanging="10"/>
        <w:jc w:val="center"/>
      </w:pPr>
      <w:r>
        <w:rPr>
          <w:b/>
        </w:rPr>
        <w:t xml:space="preserve"> Правилам участия в бонусной программе лояльности «Клуб привилегий» </w:t>
      </w:r>
    </w:p>
    <w:p w14:paraId="044E2DDE" w14:textId="77777777" w:rsidR="003C1CC6" w:rsidRDefault="00B70553">
      <w:pPr>
        <w:pStyle w:val="afb"/>
        <w:numPr>
          <w:ilvl w:val="0"/>
          <w:numId w:val="5"/>
        </w:numPr>
        <w:spacing w:after="0" w:line="259" w:lineRule="auto"/>
        <w:ind w:left="284" w:hanging="284"/>
        <w:rPr>
          <w:b/>
          <w:bCs/>
        </w:rPr>
      </w:pPr>
      <w:r>
        <w:rPr>
          <w:b/>
          <w:bCs/>
        </w:rPr>
        <w:t>Стоимость бонуса:</w:t>
      </w:r>
    </w:p>
    <w:p w14:paraId="46425ACA" w14:textId="77777777" w:rsidR="003C1CC6" w:rsidRDefault="00B70553">
      <w:pPr>
        <w:spacing w:after="0" w:line="259" w:lineRule="auto"/>
        <w:ind w:left="360" w:firstLine="0"/>
        <w:rPr>
          <w:sz w:val="32"/>
          <w:szCs w:val="28"/>
        </w:rPr>
      </w:pPr>
      <w:r>
        <w:rPr>
          <w:sz w:val="32"/>
          <w:szCs w:val="28"/>
        </w:rPr>
        <w:t>1 бонус = 1 руб.</w:t>
      </w:r>
    </w:p>
    <w:p w14:paraId="7AA1D99C" w14:textId="77777777" w:rsidR="003C1CC6" w:rsidRDefault="00B70553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2. Начисление бонусов.</w:t>
      </w:r>
    </w:p>
    <w:p w14:paraId="2E263AE5" w14:textId="09D3E18A" w:rsidR="003C1CC6" w:rsidRDefault="00B70553">
      <w:pPr>
        <w:spacing w:after="0" w:line="259" w:lineRule="auto"/>
        <w:ind w:left="0" w:firstLine="0"/>
      </w:pPr>
      <w:r>
        <w:t xml:space="preserve">Бонусы начисляются в размере </w:t>
      </w:r>
      <w:r w:rsidR="00752FE2">
        <w:t>4</w:t>
      </w:r>
      <w:r>
        <w:t>% от стоимости заказа.</w:t>
      </w:r>
    </w:p>
    <w:p w14:paraId="0BAE3B89" w14:textId="77777777" w:rsidR="003C1CC6" w:rsidRDefault="00B70553">
      <w:pPr>
        <w:spacing w:after="0" w:line="259" w:lineRule="auto"/>
        <w:ind w:left="0" w:firstLine="0"/>
      </w:pPr>
      <w:r>
        <w:t>Все бонусы сгорают через 12 месяцев.</w:t>
      </w:r>
    </w:p>
    <w:p w14:paraId="362EB02A" w14:textId="77777777" w:rsidR="003C1CC6" w:rsidRDefault="00B70553">
      <w:pPr>
        <w:spacing w:after="0" w:line="259" w:lineRule="auto"/>
        <w:ind w:left="0" w:firstLine="0"/>
      </w:pPr>
      <w:r>
        <w:t>Бонусами можно оплатить до 5% от стоимости заказа.</w:t>
      </w:r>
    </w:p>
    <w:p w14:paraId="38291A58" w14:textId="77777777" w:rsidR="003C1CC6" w:rsidRDefault="003C1CC6">
      <w:pPr>
        <w:spacing w:after="0" w:line="259" w:lineRule="auto"/>
        <w:ind w:left="0" w:firstLine="0"/>
      </w:pPr>
    </w:p>
    <w:p w14:paraId="1BE468B4" w14:textId="77777777" w:rsidR="003C1CC6" w:rsidRDefault="00B70553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2. Увеличенные бонусы за действия</w:t>
      </w:r>
    </w:p>
    <w:p w14:paraId="249186DA" w14:textId="77777777" w:rsidR="003C1CC6" w:rsidRDefault="00B70553">
      <w:pPr>
        <w:spacing w:after="0" w:line="259" w:lineRule="auto"/>
        <w:ind w:left="0" w:firstLine="0"/>
      </w:pPr>
      <w:r>
        <w:t>Также предусматривается список условий, при которых начисляются дополнительные бонусы, 1 раз при выполнении задания:</w:t>
      </w:r>
    </w:p>
    <w:p w14:paraId="7DEF1B47" w14:textId="77777777" w:rsidR="003C1CC6" w:rsidRDefault="00B70553">
      <w:pPr>
        <w:spacing w:after="0" w:line="259" w:lineRule="auto"/>
        <w:ind w:left="0" w:firstLine="284"/>
        <w:rPr>
          <w:b/>
          <w:bCs/>
        </w:rPr>
      </w:pPr>
      <w:r>
        <w:rPr>
          <w:b/>
          <w:bCs/>
        </w:rPr>
        <w:t>2.1 «Бонусы за регистрацию»</w:t>
      </w:r>
    </w:p>
    <w:p w14:paraId="58F67AF0" w14:textId="77777777" w:rsidR="003C1CC6" w:rsidRDefault="00B70553">
      <w:pPr>
        <w:spacing w:after="0" w:line="259" w:lineRule="auto"/>
        <w:ind w:left="0" w:firstLine="0"/>
      </w:pPr>
      <w:r>
        <w:t>Предназначен для начисления бонусов при регистрации пользователя –</w:t>
      </w:r>
    </w:p>
    <w:p w14:paraId="02D724AE" w14:textId="6B8F5EF6" w:rsidR="003C1CC6" w:rsidRDefault="00FE6D7B">
      <w:pPr>
        <w:spacing w:after="0" w:line="259" w:lineRule="auto"/>
        <w:ind w:left="0" w:firstLine="0"/>
      </w:pPr>
      <w:r>
        <w:t xml:space="preserve">500 </w:t>
      </w:r>
      <w:r w:rsidR="00B70553">
        <w:t>бонусов</w:t>
      </w:r>
    </w:p>
    <w:p w14:paraId="12A6D25F" w14:textId="77777777" w:rsidR="003C1CC6" w:rsidRDefault="00B70553">
      <w:pPr>
        <w:spacing w:after="0" w:line="259" w:lineRule="auto"/>
        <w:ind w:left="0" w:firstLine="284"/>
        <w:rPr>
          <w:b/>
          <w:bCs/>
        </w:rPr>
      </w:pPr>
      <w:r>
        <w:rPr>
          <w:b/>
          <w:bCs/>
        </w:rPr>
        <w:t xml:space="preserve">2.2 «Бонусы на день рождения» </w:t>
      </w:r>
    </w:p>
    <w:p w14:paraId="24E151F8" w14:textId="77777777" w:rsidR="003C1CC6" w:rsidRDefault="00B70553">
      <w:pPr>
        <w:spacing w:after="0" w:line="259" w:lineRule="auto"/>
        <w:ind w:left="0" w:firstLine="0"/>
      </w:pPr>
      <w:r>
        <w:t>Предназначен для начисления бонусов в день рождения пользователя. Используется раз в год – 1500 бонусов</w:t>
      </w:r>
    </w:p>
    <w:p w14:paraId="73125E33" w14:textId="77777777" w:rsidR="003C1CC6" w:rsidRDefault="00B70553">
      <w:pPr>
        <w:spacing w:after="0" w:line="259" w:lineRule="auto"/>
        <w:ind w:left="0" w:firstLine="284"/>
      </w:pPr>
      <w:r>
        <w:rPr>
          <w:b/>
          <w:bCs/>
        </w:rPr>
        <w:t>2.3 «Бонусы за отзыв»</w:t>
      </w:r>
      <w:r>
        <w:t xml:space="preserve"> </w:t>
      </w:r>
    </w:p>
    <w:p w14:paraId="22B4B2D4" w14:textId="01BA534F" w:rsidR="003C1CC6" w:rsidRDefault="00B70553">
      <w:pPr>
        <w:spacing w:after="0" w:line="259" w:lineRule="auto"/>
        <w:ind w:left="0" w:firstLine="0"/>
      </w:pPr>
      <w:r>
        <w:t xml:space="preserve">Предназначен для начисления бонусов за публикацию отзыва на </w:t>
      </w:r>
      <w:r w:rsidR="00EC74D9">
        <w:t>н</w:t>
      </w:r>
      <w:r>
        <w:t>ашем сайте</w:t>
      </w:r>
    </w:p>
    <w:p w14:paraId="093D42DD" w14:textId="77777777" w:rsidR="003C1CC6" w:rsidRDefault="00B70553">
      <w:pPr>
        <w:spacing w:after="0" w:line="259" w:lineRule="auto"/>
        <w:ind w:left="0" w:firstLine="0"/>
      </w:pPr>
      <w:r>
        <w:t>500 бонусов</w:t>
      </w:r>
    </w:p>
    <w:p w14:paraId="0E3AD594" w14:textId="77777777" w:rsidR="003C1CC6" w:rsidRDefault="003C1CC6">
      <w:pPr>
        <w:spacing w:after="0" w:line="259" w:lineRule="auto"/>
        <w:ind w:left="0" w:firstLine="0"/>
      </w:pPr>
    </w:p>
    <w:p w14:paraId="02205893" w14:textId="77777777" w:rsidR="003C1CC6" w:rsidRDefault="00B70553">
      <w:pPr>
        <w:spacing w:after="45"/>
        <w:ind w:left="0" w:firstLine="0"/>
      </w:pPr>
      <w:r>
        <w:t>Список и количество начисляемых бонусов на сайте ita-group.ru может меняться и дополняться.</w:t>
      </w:r>
    </w:p>
    <w:p w14:paraId="2DF2AFA8" w14:textId="290FB64C" w:rsidR="003C1CC6" w:rsidRDefault="00B70553">
      <w:pPr>
        <w:spacing w:after="45"/>
        <w:ind w:left="0" w:firstLine="0"/>
        <w:rPr>
          <w:b/>
          <w:bCs/>
        </w:rPr>
      </w:pPr>
      <w:r>
        <w:rPr>
          <w:b/>
          <w:bCs/>
        </w:rPr>
        <w:t>Обращаем ваше внимание, что условия по «Клубу привилегий» могут корректироваться. В рамках тестового периода количество бонусов на личном счете может меняться.</w:t>
      </w:r>
    </w:p>
    <w:p w14:paraId="524998F9" w14:textId="77777777" w:rsidR="003C1CC6" w:rsidRDefault="003C1CC6">
      <w:pPr>
        <w:spacing w:after="0" w:line="259" w:lineRule="auto"/>
        <w:ind w:left="0" w:firstLine="0"/>
      </w:pPr>
    </w:p>
    <w:p w14:paraId="6C7E6A3C" w14:textId="77777777" w:rsidR="003C1CC6" w:rsidRDefault="003C1CC6">
      <w:pPr>
        <w:spacing w:after="0" w:line="259" w:lineRule="auto"/>
        <w:ind w:left="0" w:firstLine="0"/>
      </w:pPr>
    </w:p>
    <w:p w14:paraId="48BE8193" w14:textId="77777777" w:rsidR="003C1CC6" w:rsidRDefault="003C1CC6">
      <w:pPr>
        <w:spacing w:after="0" w:line="259" w:lineRule="auto"/>
        <w:ind w:left="0" w:firstLine="0"/>
      </w:pPr>
    </w:p>
    <w:p w14:paraId="4F7DAEF5" w14:textId="77777777" w:rsidR="003C1CC6" w:rsidRDefault="003C1CC6">
      <w:pPr>
        <w:spacing w:after="0" w:line="259" w:lineRule="auto"/>
        <w:ind w:left="0" w:firstLine="0"/>
      </w:pPr>
    </w:p>
    <w:p w14:paraId="23ADBC94" w14:textId="77777777" w:rsidR="003C1CC6" w:rsidRDefault="003C1CC6">
      <w:pPr>
        <w:spacing w:after="0" w:line="259" w:lineRule="auto"/>
        <w:ind w:left="0" w:firstLine="0"/>
      </w:pPr>
    </w:p>
    <w:p w14:paraId="5B284FDB" w14:textId="77777777" w:rsidR="003C1CC6" w:rsidRDefault="003C1CC6">
      <w:pPr>
        <w:spacing w:after="0" w:line="259" w:lineRule="auto"/>
        <w:ind w:left="0" w:firstLine="0"/>
      </w:pPr>
    </w:p>
    <w:p w14:paraId="348C7973" w14:textId="77777777" w:rsidR="003C1CC6" w:rsidRDefault="003C1CC6">
      <w:pPr>
        <w:spacing w:after="0" w:line="259" w:lineRule="auto"/>
        <w:ind w:left="0" w:firstLine="0"/>
      </w:pPr>
    </w:p>
    <w:p w14:paraId="0C1BF20B" w14:textId="77777777" w:rsidR="003C1CC6" w:rsidRDefault="003C1CC6">
      <w:pPr>
        <w:spacing w:after="0" w:line="259" w:lineRule="auto"/>
        <w:ind w:left="0" w:firstLine="0"/>
      </w:pPr>
    </w:p>
    <w:p w14:paraId="27214B7E" w14:textId="77777777" w:rsidR="003C1CC6" w:rsidRDefault="003C1CC6">
      <w:pPr>
        <w:spacing w:after="0" w:line="259" w:lineRule="auto"/>
        <w:ind w:left="0" w:firstLine="0"/>
      </w:pPr>
    </w:p>
    <w:p w14:paraId="4359DCCB" w14:textId="77777777" w:rsidR="003C1CC6" w:rsidRDefault="003C1CC6">
      <w:pPr>
        <w:spacing w:after="0" w:line="259" w:lineRule="auto"/>
        <w:ind w:left="0" w:firstLine="0"/>
      </w:pPr>
    </w:p>
    <w:p w14:paraId="69781E2D" w14:textId="77777777" w:rsidR="003C1CC6" w:rsidRDefault="003C1CC6">
      <w:pPr>
        <w:spacing w:after="0" w:line="259" w:lineRule="auto"/>
        <w:ind w:left="0" w:firstLine="0"/>
      </w:pPr>
    </w:p>
    <w:p w14:paraId="402A9AA9" w14:textId="77777777" w:rsidR="003C1CC6" w:rsidRDefault="003C1CC6">
      <w:pPr>
        <w:spacing w:after="0" w:line="259" w:lineRule="auto"/>
        <w:ind w:left="0" w:firstLine="0"/>
      </w:pPr>
    </w:p>
    <w:p w14:paraId="3D7C17F7" w14:textId="77777777" w:rsidR="003C1CC6" w:rsidRDefault="003C1CC6">
      <w:pPr>
        <w:spacing w:after="0" w:line="259" w:lineRule="auto"/>
        <w:ind w:left="0" w:firstLine="0"/>
      </w:pPr>
    </w:p>
    <w:p w14:paraId="5CB03F03" w14:textId="77777777" w:rsidR="003C1CC6" w:rsidRDefault="003C1CC6">
      <w:pPr>
        <w:spacing w:after="0" w:line="259" w:lineRule="auto"/>
        <w:ind w:left="0" w:firstLine="0"/>
      </w:pPr>
    </w:p>
    <w:p w14:paraId="706E3F96" w14:textId="77777777" w:rsidR="003C1CC6" w:rsidRDefault="003C1CC6">
      <w:pPr>
        <w:spacing w:after="0" w:line="259" w:lineRule="auto"/>
        <w:ind w:left="0" w:firstLine="0"/>
      </w:pPr>
    </w:p>
    <w:p w14:paraId="508A541A" w14:textId="77777777" w:rsidR="003C1CC6" w:rsidRDefault="003C1CC6">
      <w:pPr>
        <w:spacing w:after="0" w:line="259" w:lineRule="auto"/>
        <w:ind w:left="0" w:firstLine="0"/>
      </w:pPr>
    </w:p>
    <w:p w14:paraId="65C957F6" w14:textId="77777777" w:rsidR="003C1CC6" w:rsidRDefault="003C1CC6">
      <w:pPr>
        <w:spacing w:after="0" w:line="259" w:lineRule="auto"/>
        <w:ind w:left="0" w:firstLine="0"/>
      </w:pPr>
    </w:p>
    <w:p w14:paraId="7840757F" w14:textId="77777777" w:rsidR="003C1CC6" w:rsidRDefault="003C1CC6">
      <w:pPr>
        <w:spacing w:after="0" w:line="259" w:lineRule="auto"/>
        <w:ind w:left="0" w:firstLine="0"/>
      </w:pPr>
    </w:p>
    <w:p w14:paraId="5BE87003" w14:textId="77777777" w:rsidR="003C1CC6" w:rsidRDefault="003C1CC6">
      <w:pPr>
        <w:spacing w:after="0" w:line="259" w:lineRule="auto"/>
        <w:ind w:left="0" w:firstLine="0"/>
      </w:pPr>
    </w:p>
    <w:p w14:paraId="7F1E0C10" w14:textId="77777777" w:rsidR="003C1CC6" w:rsidRDefault="003C1CC6">
      <w:pPr>
        <w:spacing w:after="0" w:line="259" w:lineRule="auto"/>
        <w:ind w:left="0" w:firstLine="0"/>
      </w:pPr>
    </w:p>
    <w:p w14:paraId="3EC1AE02" w14:textId="77777777" w:rsidR="003C1CC6" w:rsidRDefault="003C1CC6">
      <w:pPr>
        <w:spacing w:after="0" w:line="259" w:lineRule="auto"/>
        <w:ind w:left="0" w:firstLine="0"/>
      </w:pPr>
    </w:p>
    <w:p w14:paraId="273D67A8" w14:textId="77777777" w:rsidR="003C1CC6" w:rsidRDefault="003C1CC6">
      <w:pPr>
        <w:spacing w:after="0" w:line="259" w:lineRule="auto"/>
        <w:ind w:left="0" w:firstLine="0"/>
      </w:pPr>
    </w:p>
    <w:p w14:paraId="79BE6534" w14:textId="77777777" w:rsidR="003C1CC6" w:rsidRDefault="003C1CC6">
      <w:pPr>
        <w:spacing w:after="0" w:line="259" w:lineRule="auto"/>
        <w:ind w:left="0" w:firstLine="0"/>
      </w:pPr>
    </w:p>
    <w:p w14:paraId="183D7F8B" w14:textId="77777777" w:rsidR="003C1CC6" w:rsidRDefault="00B70553">
      <w:pPr>
        <w:spacing w:after="67" w:line="259" w:lineRule="auto"/>
        <w:ind w:left="12" w:right="5" w:hanging="10"/>
        <w:jc w:val="center"/>
      </w:pPr>
      <w:r>
        <w:rPr>
          <w:b/>
        </w:rPr>
        <w:t xml:space="preserve">Приложение №2 к </w:t>
      </w:r>
    </w:p>
    <w:p w14:paraId="0A52B085" w14:textId="77777777" w:rsidR="003C1CC6" w:rsidRDefault="00B70553">
      <w:pPr>
        <w:spacing w:after="258" w:line="259" w:lineRule="auto"/>
        <w:ind w:left="12" w:hanging="10"/>
        <w:jc w:val="center"/>
      </w:pPr>
      <w:r>
        <w:rPr>
          <w:b/>
        </w:rPr>
        <w:t xml:space="preserve"> Правилам участия в бонусной программе лояльности «Клуб привилегий» </w:t>
      </w:r>
    </w:p>
    <w:p w14:paraId="214A9A90" w14:textId="77777777" w:rsidR="003C1CC6" w:rsidRDefault="00B70553">
      <w:pPr>
        <w:ind w:left="0" w:firstLine="0"/>
      </w:pPr>
      <w:r>
        <w:t xml:space="preserve">Действие Бонусной программы «Клуб привилегий» распространяется на интернет-магазин (ita-group.ru) и на самовывоз из </w:t>
      </w:r>
      <w:r>
        <w:rPr>
          <w:sz w:val="22"/>
        </w:rPr>
        <w:t>точек ИТА ГРУПП</w:t>
      </w:r>
      <w:r>
        <w:t xml:space="preserve">: </w:t>
      </w:r>
    </w:p>
    <w:tbl>
      <w:tblPr>
        <w:tblStyle w:val="13"/>
        <w:tblW w:w="10588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3932"/>
        <w:gridCol w:w="3932"/>
      </w:tblGrid>
      <w:tr w:rsidR="003C1CC6" w14:paraId="7D407099" w14:textId="77777777">
        <w:trPr>
          <w:trHeight w:val="30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3B49" w14:textId="77777777" w:rsidR="003C1CC6" w:rsidRDefault="00B70553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Город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978" w14:textId="77777777" w:rsidR="003C1CC6" w:rsidRDefault="00B7055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Адрес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5449" w14:textId="77777777" w:rsidR="003C1CC6" w:rsidRDefault="00B70553">
            <w:pPr>
              <w:spacing w:after="0" w:line="259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>Дополнение</w:t>
            </w:r>
          </w:p>
        </w:tc>
      </w:tr>
      <w:tr w:rsidR="003C1CC6" w14:paraId="1E422D55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95FE" w14:textId="77777777" w:rsidR="003C1CC6" w:rsidRDefault="00B70553">
            <w:pPr>
              <w:spacing w:after="0" w:line="259" w:lineRule="auto"/>
              <w:ind w:left="1" w:firstLine="0"/>
              <w:jc w:val="center"/>
            </w:pPr>
            <w:r>
              <w:t xml:space="preserve">Москва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0737" w14:textId="77777777" w:rsidR="003C1CC6" w:rsidRDefault="00B70553">
            <w:pPr>
              <w:spacing w:after="0" w:line="259" w:lineRule="auto"/>
              <w:ind w:left="0" w:right="4" w:firstLine="0"/>
              <w:jc w:val="center"/>
            </w:pPr>
            <w:r>
              <w:t>1-й институтский проезд, д. 3С10, оф. 230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AFEE" w14:textId="77777777" w:rsidR="003C1CC6" w:rsidRDefault="00B70553">
            <w:pPr>
              <w:spacing w:after="0" w:line="259" w:lineRule="auto"/>
              <w:ind w:left="0" w:right="4" w:firstLine="0"/>
              <w:jc w:val="center"/>
            </w:pPr>
            <w:r>
              <w:t>м. Рязанский проспект</w:t>
            </w:r>
          </w:p>
        </w:tc>
      </w:tr>
      <w:tr w:rsidR="003C1CC6" w14:paraId="60B8338B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D09F" w14:textId="77777777" w:rsidR="003C1CC6" w:rsidRDefault="00B70553">
            <w:pPr>
              <w:spacing w:after="0" w:line="259" w:lineRule="auto"/>
              <w:ind w:left="1" w:firstLine="0"/>
              <w:jc w:val="center"/>
            </w:pPr>
            <w:r>
              <w:t>Москва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4D2F" w14:textId="77777777" w:rsidR="003C1CC6" w:rsidRDefault="00B70553">
            <w:pPr>
              <w:spacing w:after="0" w:line="259" w:lineRule="auto"/>
              <w:ind w:left="0" w:right="4" w:firstLine="0"/>
              <w:jc w:val="center"/>
            </w:pPr>
            <w:r>
              <w:t>ул. Моршанская, 4</w:t>
            </w:r>
          </w:p>
          <w:p w14:paraId="29C6F3CB" w14:textId="77777777" w:rsidR="003C1CC6" w:rsidRDefault="003C1CC6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85FE" w14:textId="77777777" w:rsidR="003C1CC6" w:rsidRDefault="00B70553">
            <w:pPr>
              <w:spacing w:after="0" w:line="259" w:lineRule="auto"/>
              <w:ind w:left="0" w:right="4" w:firstLine="0"/>
              <w:jc w:val="center"/>
            </w:pPr>
            <w:r>
              <w:t>м. Лермонтовский проспект</w:t>
            </w:r>
          </w:p>
        </w:tc>
      </w:tr>
      <w:tr w:rsidR="003C1CC6" w14:paraId="2DB47540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4646" w14:textId="77777777" w:rsidR="003C1CC6" w:rsidRDefault="00B70553">
            <w:pPr>
              <w:spacing w:after="0" w:line="259" w:lineRule="auto"/>
              <w:ind w:left="1" w:firstLine="0"/>
              <w:jc w:val="center"/>
            </w:pPr>
            <w:r>
              <w:t>Санкт-Петербург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8AF" w14:textId="77777777" w:rsidR="003C1CC6" w:rsidRDefault="00B70553">
            <w:pPr>
              <w:spacing w:after="0" w:line="259" w:lineRule="auto"/>
              <w:ind w:left="0" w:right="5" w:firstLine="0"/>
              <w:jc w:val="center"/>
            </w:pPr>
            <w:r>
              <w:t>ул. Маршала Говорова</w:t>
            </w:r>
          </w:p>
          <w:p w14:paraId="6FC066AF" w14:textId="77777777" w:rsidR="003C1CC6" w:rsidRDefault="00B70553">
            <w:pPr>
              <w:spacing w:after="0" w:line="259" w:lineRule="auto"/>
              <w:ind w:left="0" w:right="5" w:firstLine="0"/>
              <w:jc w:val="center"/>
            </w:pPr>
            <w:r>
              <w:t>Д. 14, 2-й этаж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42E" w14:textId="77777777" w:rsidR="003C1CC6" w:rsidRDefault="00B70553">
            <w:pPr>
              <w:spacing w:after="0" w:line="259" w:lineRule="auto"/>
              <w:ind w:left="0" w:right="5" w:firstLine="0"/>
              <w:jc w:val="center"/>
            </w:pPr>
            <w:r>
              <w:t>м. Кировский завод</w:t>
            </w:r>
          </w:p>
        </w:tc>
      </w:tr>
      <w:tr w:rsidR="003C1CC6" w14:paraId="7707600F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D83C" w14:textId="77777777" w:rsidR="003C1CC6" w:rsidRDefault="00B70553">
            <w:pPr>
              <w:spacing w:after="0" w:line="259" w:lineRule="auto"/>
              <w:ind w:left="1" w:firstLine="0"/>
              <w:jc w:val="center"/>
            </w:pPr>
            <w:r>
              <w:t>Санкт-Петербург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AA5" w14:textId="77777777" w:rsidR="003C1CC6" w:rsidRDefault="00B70553">
            <w:pPr>
              <w:spacing w:after="0" w:line="259" w:lineRule="auto"/>
              <w:ind w:left="0" w:right="5" w:firstLine="0"/>
              <w:jc w:val="center"/>
            </w:pPr>
            <w:r>
              <w:t>ул. Есенина, 5Б, секция 22А</w:t>
            </w:r>
          </w:p>
          <w:p w14:paraId="3123E7BB" w14:textId="77777777" w:rsidR="003C1CC6" w:rsidRDefault="00B70553">
            <w:pPr>
              <w:spacing w:after="0" w:line="259" w:lineRule="auto"/>
              <w:ind w:left="0" w:right="5" w:firstLine="0"/>
              <w:jc w:val="center"/>
            </w:pPr>
            <w:r>
              <w:t>ТК Ярус, 2-й этаж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B7F7" w14:textId="77777777" w:rsidR="003C1CC6" w:rsidRDefault="00B70553">
            <w:pPr>
              <w:spacing w:after="0" w:line="259" w:lineRule="auto"/>
              <w:ind w:left="0" w:right="5" w:firstLine="0"/>
              <w:jc w:val="center"/>
            </w:pPr>
            <w:r>
              <w:t>м. Озерки</w:t>
            </w:r>
          </w:p>
        </w:tc>
      </w:tr>
      <w:tr w:rsidR="003C1CC6" w14:paraId="7641591B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1DC7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Санкт-Петербург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3EB9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Антонова-Овсеенко, 20А</w:t>
            </w:r>
          </w:p>
          <w:p w14:paraId="08AF1A8C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ТК Термин, левое крыло, 2-й этаж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3072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м. Дыбенко</w:t>
            </w:r>
          </w:p>
        </w:tc>
      </w:tr>
      <w:tr w:rsidR="003C1CC6" w14:paraId="3ECB0931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5CE4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 xml:space="preserve">Ленинградская область, МО </w:t>
            </w:r>
            <w:proofErr w:type="spellStart"/>
            <w:r>
              <w:t>Низинское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8DF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производственно-административная зона "</w:t>
            </w:r>
            <w:proofErr w:type="spellStart"/>
            <w:r>
              <w:t>Узигонты</w:t>
            </w:r>
            <w:proofErr w:type="spellEnd"/>
            <w:r>
              <w:t>", участок 8</w:t>
            </w:r>
          </w:p>
          <w:p w14:paraId="38002F3E" w14:textId="77777777" w:rsidR="003C1CC6" w:rsidRDefault="003C1CC6">
            <w:pPr>
              <w:spacing w:after="0" w:line="259" w:lineRule="auto"/>
              <w:ind w:left="0" w:right="9" w:firstLine="0"/>
              <w:jc w:val="center"/>
              <w:rPr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3DA7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м. проспект Ветеранов</w:t>
            </w:r>
          </w:p>
          <w:p w14:paraId="68473197" w14:textId="77777777" w:rsidR="003C1CC6" w:rsidRDefault="003C1CC6">
            <w:pPr>
              <w:spacing w:after="0" w:line="259" w:lineRule="auto"/>
              <w:ind w:left="0" w:firstLine="0"/>
              <w:jc w:val="center"/>
              <w:rPr>
                <w:sz w:val="12"/>
                <w:szCs w:val="10"/>
              </w:rPr>
            </w:pPr>
          </w:p>
          <w:p w14:paraId="0E466CDD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6430AE63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6B67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Абакан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16A6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Игарская, 11Б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C0A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2 этаж, по указателям</w:t>
            </w:r>
          </w:p>
        </w:tc>
      </w:tr>
      <w:tr w:rsidR="003C1CC6" w14:paraId="57033278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53D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Барнаул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6DD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Мамонтова, 303, офис 4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717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1 этаж</w:t>
            </w:r>
          </w:p>
        </w:tc>
      </w:tr>
      <w:tr w:rsidR="003C1CC6" w14:paraId="042196D6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FBC3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Владивосток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3D56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Бородинская, 18Б, стр. 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C963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05074948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483E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Воронеж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245B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Дружинников, 7Д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6284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34423AD9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1525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Екатеринбург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295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Титова, 29, литера В4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6310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31F21A93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6F18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Кемерово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EADF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Тухачевского, д. 19А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04B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1 этаж</w:t>
            </w:r>
          </w:p>
        </w:tc>
      </w:tr>
      <w:tr w:rsidR="003C1CC6" w14:paraId="7F93931C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3E43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Красноярск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767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Маерчака, 65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DD2C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210659EF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6DE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Красноярск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C97E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пр. им. газеты</w:t>
            </w:r>
          </w:p>
          <w:p w14:paraId="49EFAE41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Красноярский Рабочий, 120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D865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ТЦ «Красноярье» (вход с правого торца), 1 этаж</w:t>
            </w:r>
          </w:p>
        </w:tc>
      </w:tr>
      <w:tr w:rsidR="003C1CC6" w14:paraId="137181BD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E4FE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Нижний Новгород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9C78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Кузбасская, д. 1, строение 2/2, этаж 3, офис 305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A46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на тер. "</w:t>
            </w:r>
            <w:proofErr w:type="spellStart"/>
            <w:r>
              <w:t>АвтоТрансКонтейнер</w:t>
            </w:r>
            <w:proofErr w:type="spellEnd"/>
            <w:r>
              <w:t>"</w:t>
            </w:r>
          </w:p>
        </w:tc>
      </w:tr>
      <w:tr w:rsidR="003C1CC6" w14:paraId="57E223BA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F21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Новокузнецк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2B1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Мичурина, д. 24, корпус 8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E8DD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6A29AC68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6E51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Новосибирск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D872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Северный проезд, 41/2Б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7AC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1 этаж</w:t>
            </w:r>
          </w:p>
        </w:tc>
      </w:tr>
      <w:tr w:rsidR="003C1CC6" w14:paraId="4CEA5297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F356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Пермь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171D" w14:textId="10ADD84C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 xml:space="preserve">шоссе Космонавтов, д. </w:t>
            </w:r>
            <w:r w:rsidR="0055235A">
              <w:t>166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8A74" w14:textId="784F8AA9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0CDB2588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4B83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Ростов</w:t>
            </w:r>
            <w:proofErr w:type="spellEnd"/>
            <w:r>
              <w:t>-на-Дону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691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им. 1-й Конной Армии, д. 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AAF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26D63603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9099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Самара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0E47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6 Просека, д. 143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ABB0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33E495F4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D7FA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Саратов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3EDA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ул. Соколовая, д. 345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1169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767145BD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7CF1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Симферополь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1871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Московское шоссе 9 км, литера «И», оф. 302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0A8" w14:textId="77777777" w:rsidR="003C1CC6" w:rsidRDefault="003C1CC6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3C1CC6" w14:paraId="14231370" w14:textId="77777777">
        <w:trPr>
          <w:trHeight w:val="31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566" w14:textId="77777777" w:rsidR="003C1CC6" w:rsidRDefault="00B70553">
            <w:pPr>
              <w:spacing w:after="0" w:line="259" w:lineRule="auto"/>
              <w:ind w:left="0" w:firstLine="0"/>
              <w:jc w:val="center"/>
            </w:pPr>
            <w:r>
              <w:t>Уфа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011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Уфимское шоссе, 39.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094F" w14:textId="77777777" w:rsidR="003C1CC6" w:rsidRDefault="00B70553">
            <w:pPr>
              <w:spacing w:after="0" w:line="259" w:lineRule="auto"/>
              <w:ind w:left="0" w:right="9" w:firstLine="0"/>
              <w:jc w:val="center"/>
            </w:pPr>
            <w:r>
              <w:t>После шлагбаума направо до конца здания, затем налево, вход слева от баннера ИТА ГРУПП</w:t>
            </w:r>
          </w:p>
        </w:tc>
      </w:tr>
    </w:tbl>
    <w:p w14:paraId="20AD6D35" w14:textId="77777777" w:rsidR="003C1CC6" w:rsidRDefault="003C1CC6">
      <w:pPr>
        <w:spacing w:after="0" w:line="259" w:lineRule="auto"/>
        <w:ind w:left="0" w:firstLine="0"/>
      </w:pPr>
    </w:p>
    <w:sectPr w:rsidR="003C1CC6">
      <w:pgSz w:w="11906" w:h="16838"/>
      <w:pgMar w:top="766" w:right="721" w:bottom="78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549A" w14:textId="77777777" w:rsidR="00716531" w:rsidRDefault="00716531">
      <w:pPr>
        <w:spacing w:after="0" w:line="240" w:lineRule="auto"/>
      </w:pPr>
      <w:r>
        <w:separator/>
      </w:r>
    </w:p>
  </w:endnote>
  <w:endnote w:type="continuationSeparator" w:id="0">
    <w:p w14:paraId="7846199F" w14:textId="77777777" w:rsidR="00716531" w:rsidRDefault="007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E">
    <w:altName w:val="Arial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84CC" w14:textId="77777777" w:rsidR="00716531" w:rsidRDefault="00716531">
      <w:pPr>
        <w:spacing w:after="0" w:line="240" w:lineRule="auto"/>
      </w:pPr>
      <w:r>
        <w:separator/>
      </w:r>
    </w:p>
  </w:footnote>
  <w:footnote w:type="continuationSeparator" w:id="0">
    <w:p w14:paraId="165329BE" w14:textId="77777777" w:rsidR="00716531" w:rsidRDefault="0071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53B"/>
    <w:multiLevelType w:val="multilevel"/>
    <w:tmpl w:val="B3F09A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7FD72F5"/>
    <w:multiLevelType w:val="multilevel"/>
    <w:tmpl w:val="C492A1A4"/>
    <w:lvl w:ilvl="0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5530C6E"/>
    <w:multiLevelType w:val="hybridMultilevel"/>
    <w:tmpl w:val="26BC69BE"/>
    <w:lvl w:ilvl="0" w:tplc="3FCE1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64E7E">
      <w:start w:val="1"/>
      <w:numFmt w:val="lowerLetter"/>
      <w:lvlText w:val="%2."/>
      <w:lvlJc w:val="left"/>
      <w:pPr>
        <w:ind w:left="1440" w:hanging="360"/>
      </w:pPr>
    </w:lvl>
    <w:lvl w:ilvl="2" w:tplc="AE603B20">
      <w:start w:val="1"/>
      <w:numFmt w:val="lowerRoman"/>
      <w:lvlText w:val="%3."/>
      <w:lvlJc w:val="right"/>
      <w:pPr>
        <w:ind w:left="2160" w:hanging="180"/>
      </w:pPr>
    </w:lvl>
    <w:lvl w:ilvl="3" w:tplc="C61478E0">
      <w:start w:val="1"/>
      <w:numFmt w:val="decimal"/>
      <w:lvlText w:val="%4."/>
      <w:lvlJc w:val="left"/>
      <w:pPr>
        <w:ind w:left="2880" w:hanging="360"/>
      </w:pPr>
    </w:lvl>
    <w:lvl w:ilvl="4" w:tplc="947037FC">
      <w:start w:val="1"/>
      <w:numFmt w:val="lowerLetter"/>
      <w:lvlText w:val="%5."/>
      <w:lvlJc w:val="left"/>
      <w:pPr>
        <w:ind w:left="3600" w:hanging="360"/>
      </w:pPr>
    </w:lvl>
    <w:lvl w:ilvl="5" w:tplc="2AAC6DE6">
      <w:start w:val="1"/>
      <w:numFmt w:val="lowerRoman"/>
      <w:lvlText w:val="%6."/>
      <w:lvlJc w:val="right"/>
      <w:pPr>
        <w:ind w:left="4320" w:hanging="180"/>
      </w:pPr>
    </w:lvl>
    <w:lvl w:ilvl="6" w:tplc="A9AE1860">
      <w:start w:val="1"/>
      <w:numFmt w:val="decimal"/>
      <w:lvlText w:val="%7."/>
      <w:lvlJc w:val="left"/>
      <w:pPr>
        <w:ind w:left="5040" w:hanging="360"/>
      </w:pPr>
    </w:lvl>
    <w:lvl w:ilvl="7" w:tplc="9CA282FA">
      <w:start w:val="1"/>
      <w:numFmt w:val="lowerLetter"/>
      <w:lvlText w:val="%8."/>
      <w:lvlJc w:val="left"/>
      <w:pPr>
        <w:ind w:left="5760" w:hanging="360"/>
      </w:pPr>
    </w:lvl>
    <w:lvl w:ilvl="8" w:tplc="110C3A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CCE"/>
    <w:multiLevelType w:val="multilevel"/>
    <w:tmpl w:val="DC9E33D0"/>
    <w:lvl w:ilvl="0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2015BAE"/>
    <w:multiLevelType w:val="multilevel"/>
    <w:tmpl w:val="D4C4E4F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841315468">
    <w:abstractNumId w:val="4"/>
  </w:num>
  <w:num w:numId="2" w16cid:durableId="774597560">
    <w:abstractNumId w:val="0"/>
  </w:num>
  <w:num w:numId="3" w16cid:durableId="903837580">
    <w:abstractNumId w:val="3"/>
  </w:num>
  <w:num w:numId="4" w16cid:durableId="1976598423">
    <w:abstractNumId w:val="1"/>
  </w:num>
  <w:num w:numId="5" w16cid:durableId="300038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C6"/>
    <w:rsid w:val="000C1220"/>
    <w:rsid w:val="003C1CC6"/>
    <w:rsid w:val="0055235A"/>
    <w:rsid w:val="006507AD"/>
    <w:rsid w:val="00716531"/>
    <w:rsid w:val="00752FE2"/>
    <w:rsid w:val="00B70553"/>
    <w:rsid w:val="00B85628"/>
    <w:rsid w:val="00C0692A"/>
    <w:rsid w:val="00C51720"/>
    <w:rsid w:val="00CA04B0"/>
    <w:rsid w:val="00CA74F7"/>
    <w:rsid w:val="00CD3B4C"/>
    <w:rsid w:val="00E3743B"/>
    <w:rsid w:val="00EC74D9"/>
    <w:rsid w:val="00F83610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B6F0"/>
  <w15:docId w15:val="{894DEB67-FFD2-4CE3-875D-21ED86AF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725" w:hanging="442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Влада Малых</cp:lastModifiedBy>
  <cp:revision>2</cp:revision>
  <dcterms:created xsi:type="dcterms:W3CDTF">2026-05-14T06:53:00Z</dcterms:created>
  <dcterms:modified xsi:type="dcterms:W3CDTF">2026-05-14T06:53:00Z</dcterms:modified>
</cp:coreProperties>
</file>